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39C37" w14:textId="317AECD6" w:rsidR="003B0CD4" w:rsidRDefault="002B6135">
      <w:pPr>
        <w:pStyle w:val="LO-normal"/>
        <w:spacing w:after="0" w:line="240" w:lineRule="auto"/>
        <w:rPr>
          <w:rFonts w:asciiTheme="majorHAnsi" w:eastAsia="Arial Black" w:hAnsiTheme="majorHAnsi" w:cstheme="majorHAnsi"/>
          <w:b/>
          <w:bCs/>
          <w:color w:val="000000"/>
          <w:sz w:val="10"/>
          <w:szCs w:val="10"/>
        </w:rPr>
      </w:pPr>
      <w:r>
        <w:rPr>
          <w:rFonts w:asciiTheme="majorHAnsi" w:eastAsia="Arial Black" w:hAnsiTheme="majorHAnsi" w:cstheme="majorHAnsi"/>
          <w:b/>
          <w:bCs/>
          <w:color w:val="000000"/>
          <w:sz w:val="10"/>
          <w:szCs w:val="10"/>
        </w:rPr>
        <w:t>(CZ)</w:t>
      </w:r>
      <w:r w:rsidR="003B0CD4" w:rsidRPr="003B0CD4">
        <w:rPr>
          <w:rFonts w:asciiTheme="majorHAnsi" w:eastAsia="Arial Black" w:hAnsiTheme="majorHAnsi" w:cstheme="majorHAnsi"/>
          <w:b/>
          <w:bCs/>
          <w:color w:val="000000"/>
          <w:sz w:val="10"/>
          <w:szCs w:val="10"/>
        </w:rPr>
        <w:t>Kevin L</w:t>
      </w:r>
      <w:proofErr w:type="spellStart"/>
      <w:r w:rsidR="003B0CD4" w:rsidRPr="003B0CD4">
        <w:rPr>
          <w:rFonts w:asciiTheme="majorHAnsi" w:eastAsia="Arial Black" w:hAnsiTheme="majorHAnsi" w:cstheme="majorHAnsi"/>
          <w:b/>
          <w:bCs/>
          <w:color w:val="000000"/>
          <w:sz w:val="10"/>
          <w:szCs w:val="10"/>
        </w:rPr>
        <w:t>evrone</w:t>
      </w:r>
      <w:proofErr w:type="spellEnd"/>
      <w:r w:rsidR="003B0CD4" w:rsidRPr="003B0CD4">
        <w:rPr>
          <w:rFonts w:asciiTheme="majorHAnsi" w:eastAsia="Arial Black" w:hAnsiTheme="majorHAnsi" w:cstheme="majorHAnsi"/>
          <w:b/>
          <w:bCs/>
          <w:color w:val="000000"/>
          <w:sz w:val="10"/>
          <w:szCs w:val="10"/>
        </w:rPr>
        <w:t xml:space="preserve"> </w:t>
      </w:r>
      <w:proofErr w:type="spellStart"/>
      <w:r w:rsidR="003B0CD4" w:rsidRPr="003B0CD4">
        <w:rPr>
          <w:rFonts w:asciiTheme="majorHAnsi" w:eastAsia="Arial Black" w:hAnsiTheme="majorHAnsi" w:cstheme="majorHAnsi"/>
          <w:b/>
          <w:bCs/>
          <w:color w:val="000000"/>
          <w:sz w:val="10"/>
          <w:szCs w:val="10"/>
        </w:rPr>
        <w:t>Clear</w:t>
      </w:r>
      <w:proofErr w:type="spellEnd"/>
      <w:r w:rsidR="003B0CD4" w:rsidRPr="003B0CD4">
        <w:rPr>
          <w:rFonts w:asciiTheme="majorHAnsi" w:eastAsia="Arial Black" w:hAnsiTheme="majorHAnsi" w:cstheme="majorHAnsi"/>
          <w:b/>
          <w:bCs/>
          <w:color w:val="000000"/>
          <w:sz w:val="10"/>
          <w:szCs w:val="10"/>
        </w:rPr>
        <w:t xml:space="preserve"> </w:t>
      </w:r>
      <w:proofErr w:type="spellStart"/>
      <w:r w:rsidR="003B0CD4" w:rsidRPr="003B0CD4">
        <w:rPr>
          <w:rFonts w:asciiTheme="majorHAnsi" w:eastAsia="Arial Black" w:hAnsiTheme="majorHAnsi" w:cstheme="majorHAnsi"/>
          <w:b/>
          <w:bCs/>
          <w:color w:val="000000"/>
          <w:sz w:val="10"/>
          <w:szCs w:val="10"/>
        </w:rPr>
        <w:t>Hydrolyzate</w:t>
      </w:r>
      <w:proofErr w:type="spellEnd"/>
      <w:r w:rsidR="003B0CD4" w:rsidRPr="003B0CD4">
        <w:rPr>
          <w:rFonts w:asciiTheme="majorHAnsi" w:eastAsia="Arial Black" w:hAnsiTheme="majorHAnsi" w:cstheme="majorHAnsi"/>
          <w:b/>
          <w:bCs/>
          <w:color w:val="000000"/>
          <w:sz w:val="10"/>
          <w:szCs w:val="10"/>
        </w:rPr>
        <w:t xml:space="preserve"> </w:t>
      </w:r>
      <w:proofErr w:type="spellStart"/>
      <w:r w:rsidR="003B0CD4" w:rsidRPr="003B0CD4">
        <w:rPr>
          <w:rFonts w:asciiTheme="majorHAnsi" w:eastAsia="Arial Black" w:hAnsiTheme="majorHAnsi" w:cstheme="majorHAnsi"/>
          <w:b/>
          <w:bCs/>
          <w:color w:val="000000"/>
          <w:sz w:val="10"/>
          <w:szCs w:val="10"/>
        </w:rPr>
        <w:t>Whey</w:t>
      </w:r>
      <w:proofErr w:type="spellEnd"/>
      <w:r w:rsidR="003B0CD4" w:rsidRPr="003B0CD4">
        <w:rPr>
          <w:rFonts w:asciiTheme="majorHAnsi" w:eastAsia="Arial Black" w:hAnsiTheme="majorHAnsi" w:cstheme="majorHAnsi"/>
          <w:b/>
          <w:bCs/>
          <w:color w:val="000000"/>
          <w:sz w:val="10"/>
          <w:szCs w:val="10"/>
        </w:rPr>
        <w:t xml:space="preserve"> - 390 g</w:t>
      </w:r>
    </w:p>
    <w:p w14:paraId="5C3D2293" w14:textId="6260B453" w:rsidR="003B0CD4" w:rsidRDefault="00EE4100">
      <w:pPr>
        <w:pStyle w:val="LO-normal"/>
        <w:spacing w:after="0" w:line="240" w:lineRule="auto"/>
        <w:rPr>
          <w:rFonts w:asciiTheme="majorHAnsi" w:eastAsia="Arial Narrow" w:hAnsiTheme="majorHAnsi" w:cstheme="majorHAnsi"/>
          <w:color w:val="000000"/>
          <w:sz w:val="10"/>
          <w:szCs w:val="10"/>
        </w:rPr>
      </w:pPr>
      <w:r w:rsidRPr="00CB0CF9">
        <w:rPr>
          <w:rFonts w:asciiTheme="majorHAnsi" w:eastAsia="Arial Narrow" w:hAnsiTheme="majorHAnsi" w:cstheme="majorHAnsi"/>
          <w:b/>
          <w:color w:val="000000"/>
          <w:sz w:val="10"/>
          <w:szCs w:val="10"/>
        </w:rPr>
        <w:t>Obsah balení:</w:t>
      </w:r>
      <w:r w:rsidRPr="00CB0CF9">
        <w:rPr>
          <w:rFonts w:asciiTheme="majorHAnsi" w:eastAsia="Arial Narrow" w:hAnsiTheme="majorHAnsi" w:cstheme="majorHAnsi"/>
          <w:color w:val="000000"/>
          <w:sz w:val="10"/>
          <w:szCs w:val="10"/>
        </w:rPr>
        <w:t xml:space="preserve"> </w:t>
      </w:r>
      <w:r w:rsidR="003B0CD4">
        <w:rPr>
          <w:rFonts w:asciiTheme="majorHAnsi" w:eastAsia="Arial Narrow" w:hAnsiTheme="majorHAnsi" w:cstheme="majorHAnsi"/>
          <w:color w:val="000000"/>
          <w:sz w:val="10"/>
          <w:szCs w:val="10"/>
        </w:rPr>
        <w:t>390</w:t>
      </w:r>
      <w:proofErr w:type="gramStart"/>
      <w:r w:rsidR="003B0CD4">
        <w:rPr>
          <w:rFonts w:asciiTheme="majorHAnsi" w:eastAsia="Arial Narrow" w:hAnsiTheme="majorHAnsi" w:cstheme="majorHAnsi"/>
          <w:color w:val="000000"/>
          <w:sz w:val="10"/>
          <w:szCs w:val="10"/>
        </w:rPr>
        <w:t>g</w:t>
      </w:r>
      <w:r w:rsidRPr="00CB0CF9">
        <w:rPr>
          <w:rFonts w:asciiTheme="majorHAnsi" w:eastAsia="Arial Narrow" w:hAnsiTheme="majorHAnsi" w:cstheme="majorHAnsi"/>
          <w:color w:val="000000"/>
          <w:sz w:val="10"/>
          <w:szCs w:val="10"/>
        </w:rPr>
        <w:t xml:space="preserve"> </w:t>
      </w:r>
      <w:r w:rsidR="003B0CD4">
        <w:rPr>
          <w:rFonts w:asciiTheme="majorHAnsi" w:eastAsia="Arial Narrow" w:hAnsiTheme="majorHAnsi" w:cstheme="majorHAnsi"/>
          <w:color w:val="000000"/>
          <w:sz w:val="10"/>
          <w:szCs w:val="10"/>
        </w:rPr>
        <w:t xml:space="preserve"> </w:t>
      </w:r>
      <w:r w:rsidR="003B0CD4" w:rsidRPr="003B0CD4">
        <w:rPr>
          <w:rFonts w:asciiTheme="majorHAnsi" w:eastAsia="Arial Narrow" w:hAnsiTheme="majorHAnsi" w:cstheme="majorHAnsi"/>
          <w:b/>
          <w:bCs/>
          <w:color w:val="000000"/>
          <w:sz w:val="10"/>
          <w:szCs w:val="10"/>
        </w:rPr>
        <w:t>Dávka</w:t>
      </w:r>
      <w:proofErr w:type="gramEnd"/>
      <w:r w:rsidR="003B0CD4">
        <w:rPr>
          <w:rFonts w:asciiTheme="majorHAnsi" w:eastAsia="Arial Narrow" w:hAnsiTheme="majorHAnsi" w:cstheme="majorHAnsi"/>
          <w:color w:val="000000"/>
          <w:sz w:val="10"/>
          <w:szCs w:val="10"/>
        </w:rPr>
        <w:t xml:space="preserve">: 26 g Počet </w:t>
      </w:r>
      <w:r w:rsidR="003B0CD4" w:rsidRPr="003B0CD4">
        <w:rPr>
          <w:rFonts w:asciiTheme="majorHAnsi" w:eastAsia="Arial Narrow" w:hAnsiTheme="majorHAnsi" w:cstheme="majorHAnsi"/>
          <w:b/>
          <w:bCs/>
          <w:color w:val="000000"/>
          <w:sz w:val="10"/>
          <w:szCs w:val="10"/>
        </w:rPr>
        <w:t>Dávek v balení:</w:t>
      </w:r>
      <w:r w:rsidR="003B0CD4">
        <w:rPr>
          <w:rFonts w:asciiTheme="majorHAnsi" w:eastAsia="Arial Narrow" w:hAnsiTheme="majorHAnsi" w:cstheme="majorHAnsi"/>
          <w:color w:val="000000"/>
          <w:sz w:val="10"/>
          <w:szCs w:val="10"/>
        </w:rPr>
        <w:t xml:space="preserve"> 15</w:t>
      </w:r>
    </w:p>
    <w:p w14:paraId="6A149E75" w14:textId="77777777" w:rsidR="002B6135" w:rsidRDefault="00EE4100">
      <w:pPr>
        <w:pStyle w:val="LO-normal"/>
        <w:spacing w:after="0" w:line="240" w:lineRule="auto"/>
        <w:rPr>
          <w:rFonts w:asciiTheme="majorHAnsi" w:eastAsia="Arial Narrow" w:hAnsiTheme="majorHAnsi" w:cstheme="majorHAnsi"/>
          <w:color w:val="000000"/>
          <w:sz w:val="10"/>
          <w:szCs w:val="10"/>
        </w:rPr>
      </w:pPr>
      <w:r w:rsidRPr="00CB0CF9">
        <w:rPr>
          <w:rFonts w:asciiTheme="majorHAnsi" w:eastAsia="Arial Narrow" w:hAnsiTheme="majorHAnsi" w:cstheme="majorHAnsi"/>
          <w:b/>
          <w:color w:val="000000"/>
          <w:sz w:val="10"/>
          <w:szCs w:val="10"/>
        </w:rPr>
        <w:t>Doporučené použití:</w:t>
      </w:r>
      <w:r w:rsidRPr="00CB0CF9">
        <w:rPr>
          <w:rFonts w:asciiTheme="majorHAnsi" w:eastAsia="Arial Narrow" w:hAnsiTheme="majorHAnsi" w:cstheme="majorHAnsi"/>
          <w:color w:val="000000"/>
          <w:sz w:val="10"/>
          <w:szCs w:val="10"/>
        </w:rPr>
        <w:t xml:space="preserve"> </w:t>
      </w:r>
      <w:r w:rsidR="003B0CD4">
        <w:rPr>
          <w:rFonts w:asciiTheme="majorHAnsi" w:eastAsia="Arial Narrow" w:hAnsiTheme="majorHAnsi" w:cstheme="majorHAnsi"/>
          <w:color w:val="000000"/>
          <w:sz w:val="10"/>
          <w:szCs w:val="10"/>
        </w:rPr>
        <w:t>1 odměrku s 200 ml vody a užijte hned po tr</w:t>
      </w:r>
      <w:r w:rsidR="00DA23B7">
        <w:rPr>
          <w:rFonts w:asciiTheme="majorHAnsi" w:eastAsia="Arial Narrow" w:hAnsiTheme="majorHAnsi" w:cstheme="majorHAnsi"/>
          <w:color w:val="000000"/>
          <w:sz w:val="10"/>
          <w:szCs w:val="10"/>
        </w:rPr>
        <w:t>é</w:t>
      </w:r>
      <w:r w:rsidR="003B0CD4">
        <w:rPr>
          <w:rFonts w:asciiTheme="majorHAnsi" w:eastAsia="Arial Narrow" w:hAnsiTheme="majorHAnsi" w:cstheme="majorHAnsi"/>
          <w:color w:val="000000"/>
          <w:sz w:val="10"/>
          <w:szCs w:val="10"/>
        </w:rPr>
        <w:t>ninku</w:t>
      </w:r>
      <w:r w:rsidR="00DA23B7">
        <w:rPr>
          <w:rFonts w:asciiTheme="majorHAnsi" w:eastAsia="Arial Narrow" w:hAnsiTheme="majorHAnsi" w:cstheme="majorHAnsi"/>
          <w:color w:val="000000"/>
          <w:sz w:val="10"/>
          <w:szCs w:val="10"/>
        </w:rPr>
        <w:t xml:space="preserve"> </w:t>
      </w:r>
    </w:p>
    <w:p w14:paraId="5F4BA9B2" w14:textId="77777777" w:rsidR="002B6135" w:rsidRDefault="002B6135">
      <w:pPr>
        <w:pStyle w:val="LO-normal"/>
        <w:spacing w:after="0" w:line="240" w:lineRule="auto"/>
        <w:rPr>
          <w:rFonts w:asciiTheme="majorHAnsi" w:eastAsia="Arial Narrow" w:hAnsiTheme="majorHAnsi" w:cstheme="majorHAnsi"/>
          <w:color w:val="000000"/>
          <w:sz w:val="10"/>
          <w:szCs w:val="10"/>
        </w:rPr>
      </w:pPr>
    </w:p>
    <w:p w14:paraId="47DCC241" w14:textId="340FDADA" w:rsidR="00CB0CF9" w:rsidRDefault="00DA23B7">
      <w:pPr>
        <w:pStyle w:val="LO-normal"/>
        <w:spacing w:after="0" w:line="240" w:lineRule="auto"/>
        <w:rPr>
          <w:rFonts w:asciiTheme="majorHAnsi" w:eastAsia="Arial Narrow" w:hAnsiTheme="majorHAnsi" w:cstheme="majorHAnsi"/>
          <w:b/>
          <w:color w:val="000000"/>
          <w:sz w:val="10"/>
          <w:szCs w:val="10"/>
        </w:rPr>
      </w:pPr>
      <w:r w:rsidRPr="00DA23B7">
        <w:rPr>
          <w:rFonts w:asciiTheme="majorHAnsi" w:eastAsia="Arial Narrow" w:hAnsiTheme="majorHAnsi" w:cstheme="majorHAnsi"/>
          <w:b/>
          <w:bCs/>
          <w:color w:val="000000"/>
          <w:sz w:val="10"/>
          <w:szCs w:val="10"/>
        </w:rPr>
        <w:t xml:space="preserve">Nutriční hodnoty v 1 </w:t>
      </w:r>
      <w:proofErr w:type="gramStart"/>
      <w:r w:rsidRPr="00DA23B7">
        <w:rPr>
          <w:rFonts w:asciiTheme="majorHAnsi" w:eastAsia="Arial Narrow" w:hAnsiTheme="majorHAnsi" w:cstheme="majorHAnsi"/>
          <w:b/>
          <w:bCs/>
          <w:color w:val="000000"/>
          <w:sz w:val="10"/>
          <w:szCs w:val="10"/>
        </w:rPr>
        <w:t>dávce(</w:t>
      </w:r>
      <w:proofErr w:type="gramEnd"/>
      <w:r w:rsidRPr="00DA23B7">
        <w:rPr>
          <w:rFonts w:asciiTheme="majorHAnsi" w:eastAsia="Arial Narrow" w:hAnsiTheme="majorHAnsi" w:cstheme="majorHAnsi"/>
          <w:b/>
          <w:bCs/>
          <w:color w:val="000000"/>
          <w:sz w:val="10"/>
          <w:szCs w:val="10"/>
        </w:rPr>
        <w:t>26 g</w:t>
      </w:r>
      <w:r w:rsidRPr="00DA23B7">
        <w:rPr>
          <w:rFonts w:asciiTheme="majorHAnsi" w:eastAsia="Arial Narrow" w:hAnsiTheme="majorHAnsi" w:cstheme="majorHAnsi"/>
          <w:color w:val="000000"/>
          <w:sz w:val="10"/>
          <w:szCs w:val="10"/>
        </w:rPr>
        <w:t xml:space="preserve">) </w:t>
      </w:r>
      <w:r w:rsidRPr="00DA23B7">
        <w:rPr>
          <w:rFonts w:asciiTheme="majorHAnsi" w:eastAsia="Arial Narrow" w:hAnsiTheme="majorHAnsi" w:cstheme="majorHAnsi"/>
          <w:b/>
          <w:bCs/>
          <w:color w:val="000000"/>
          <w:sz w:val="10"/>
          <w:szCs w:val="10"/>
        </w:rPr>
        <w:t>Energetická</w:t>
      </w:r>
      <w:r w:rsidRPr="00DA23B7">
        <w:rPr>
          <w:rFonts w:asciiTheme="majorHAnsi" w:eastAsia="Arial Narrow" w:hAnsiTheme="majorHAnsi" w:cstheme="majorHAnsi"/>
          <w:color w:val="000000"/>
          <w:sz w:val="10"/>
          <w:szCs w:val="10"/>
        </w:rPr>
        <w:t xml:space="preserve"> </w:t>
      </w:r>
      <w:r w:rsidRPr="00DA23B7">
        <w:rPr>
          <w:rFonts w:asciiTheme="majorHAnsi" w:eastAsia="Arial Narrow" w:hAnsiTheme="majorHAnsi" w:cstheme="majorHAnsi"/>
          <w:b/>
          <w:bCs/>
          <w:color w:val="000000"/>
          <w:sz w:val="10"/>
          <w:szCs w:val="10"/>
        </w:rPr>
        <w:t>hodnota</w:t>
      </w:r>
      <w:r w:rsidRPr="00DA23B7">
        <w:rPr>
          <w:rFonts w:asciiTheme="majorHAnsi" w:eastAsia="Arial Narrow" w:hAnsiTheme="majorHAnsi" w:cstheme="majorHAnsi"/>
          <w:color w:val="000000"/>
          <w:sz w:val="10"/>
          <w:szCs w:val="10"/>
        </w:rPr>
        <w:t xml:space="preserve"> 365 </w:t>
      </w:r>
      <w:proofErr w:type="spellStart"/>
      <w:r w:rsidRPr="00DA23B7">
        <w:rPr>
          <w:rFonts w:asciiTheme="majorHAnsi" w:eastAsia="Arial Narrow" w:hAnsiTheme="majorHAnsi" w:cstheme="majorHAnsi"/>
          <w:color w:val="000000"/>
          <w:sz w:val="10"/>
          <w:szCs w:val="10"/>
        </w:rPr>
        <w:t>kJ</w:t>
      </w:r>
      <w:proofErr w:type="spellEnd"/>
      <w:r w:rsidRPr="00DA23B7">
        <w:rPr>
          <w:rFonts w:asciiTheme="majorHAnsi" w:eastAsia="Arial Narrow" w:hAnsiTheme="majorHAnsi" w:cstheme="majorHAnsi"/>
          <w:color w:val="000000"/>
          <w:sz w:val="10"/>
          <w:szCs w:val="10"/>
        </w:rPr>
        <w:t xml:space="preserve"> / 86 kcal </w:t>
      </w:r>
      <w:r w:rsidRPr="00DA23B7">
        <w:rPr>
          <w:rFonts w:asciiTheme="majorHAnsi" w:eastAsia="Arial Narrow" w:hAnsiTheme="majorHAnsi" w:cstheme="majorHAnsi"/>
          <w:b/>
          <w:bCs/>
          <w:color w:val="000000"/>
          <w:sz w:val="10"/>
          <w:szCs w:val="10"/>
        </w:rPr>
        <w:t>Tuk</w:t>
      </w:r>
      <w:r w:rsidRPr="00DA23B7">
        <w:rPr>
          <w:rFonts w:asciiTheme="majorHAnsi" w:eastAsia="Arial Narrow" w:hAnsiTheme="majorHAnsi" w:cstheme="majorHAnsi"/>
          <w:color w:val="000000"/>
          <w:sz w:val="10"/>
          <w:szCs w:val="10"/>
        </w:rPr>
        <w:t xml:space="preserve"> 0,03 g </w:t>
      </w:r>
      <w:r w:rsidRPr="00DA23B7">
        <w:rPr>
          <w:rFonts w:asciiTheme="majorHAnsi" w:eastAsia="Arial Narrow" w:hAnsiTheme="majorHAnsi" w:cstheme="majorHAnsi"/>
          <w:b/>
          <w:bCs/>
          <w:color w:val="000000"/>
          <w:sz w:val="10"/>
          <w:szCs w:val="10"/>
        </w:rPr>
        <w:t>z toho nasycené mastné kyseliny</w:t>
      </w:r>
      <w:r w:rsidRPr="00DA23B7">
        <w:rPr>
          <w:rFonts w:asciiTheme="majorHAnsi" w:eastAsia="Arial Narrow" w:hAnsiTheme="majorHAnsi" w:cstheme="majorHAnsi"/>
          <w:color w:val="000000"/>
          <w:sz w:val="10"/>
          <w:szCs w:val="10"/>
        </w:rPr>
        <w:t xml:space="preserve"> 0,03 g </w:t>
      </w:r>
      <w:r w:rsidRPr="00DA23B7">
        <w:rPr>
          <w:rFonts w:asciiTheme="majorHAnsi" w:eastAsia="Arial Narrow" w:hAnsiTheme="majorHAnsi" w:cstheme="majorHAnsi"/>
          <w:b/>
          <w:bCs/>
          <w:color w:val="000000"/>
          <w:sz w:val="10"/>
          <w:szCs w:val="10"/>
        </w:rPr>
        <w:t>Sacharidy</w:t>
      </w:r>
      <w:r w:rsidRPr="00DA23B7">
        <w:rPr>
          <w:rFonts w:asciiTheme="majorHAnsi" w:eastAsia="Arial Narrow" w:hAnsiTheme="majorHAnsi" w:cstheme="majorHAnsi"/>
          <w:color w:val="000000"/>
          <w:sz w:val="10"/>
          <w:szCs w:val="10"/>
        </w:rPr>
        <w:t xml:space="preserve"> 1,4 g </w:t>
      </w:r>
      <w:r w:rsidRPr="00DA23B7">
        <w:rPr>
          <w:rFonts w:asciiTheme="majorHAnsi" w:eastAsia="Arial Narrow" w:hAnsiTheme="majorHAnsi" w:cstheme="majorHAnsi"/>
          <w:b/>
          <w:bCs/>
          <w:color w:val="000000"/>
          <w:sz w:val="10"/>
          <w:szCs w:val="10"/>
        </w:rPr>
        <w:t>z toho cukry</w:t>
      </w:r>
      <w:r w:rsidRPr="00DA23B7">
        <w:rPr>
          <w:rFonts w:asciiTheme="majorHAnsi" w:eastAsia="Arial Narrow" w:hAnsiTheme="majorHAnsi" w:cstheme="majorHAnsi"/>
          <w:color w:val="000000"/>
          <w:sz w:val="10"/>
          <w:szCs w:val="10"/>
        </w:rPr>
        <w:t xml:space="preserve"> 0,39 g </w:t>
      </w:r>
      <w:r w:rsidRPr="00DA23B7">
        <w:rPr>
          <w:rFonts w:asciiTheme="majorHAnsi" w:eastAsia="Arial Narrow" w:hAnsiTheme="majorHAnsi" w:cstheme="majorHAnsi"/>
          <w:b/>
          <w:bCs/>
          <w:color w:val="000000"/>
          <w:sz w:val="10"/>
          <w:szCs w:val="10"/>
        </w:rPr>
        <w:t>Bílkoviny</w:t>
      </w:r>
      <w:r w:rsidRPr="00DA23B7">
        <w:rPr>
          <w:rFonts w:asciiTheme="majorHAnsi" w:eastAsia="Arial Narrow" w:hAnsiTheme="majorHAnsi" w:cstheme="majorHAnsi"/>
          <w:color w:val="000000"/>
          <w:sz w:val="10"/>
          <w:szCs w:val="10"/>
        </w:rPr>
        <w:t xml:space="preserve"> 20 g </w:t>
      </w:r>
      <w:r w:rsidRPr="00DA23B7">
        <w:rPr>
          <w:rFonts w:asciiTheme="majorHAnsi" w:eastAsia="Arial Narrow" w:hAnsiTheme="majorHAnsi" w:cstheme="majorHAnsi"/>
          <w:b/>
          <w:bCs/>
          <w:color w:val="000000"/>
          <w:sz w:val="10"/>
          <w:szCs w:val="10"/>
        </w:rPr>
        <w:t>Sůl</w:t>
      </w:r>
      <w:r w:rsidRPr="00DA23B7">
        <w:rPr>
          <w:rFonts w:asciiTheme="majorHAnsi" w:eastAsia="Arial Narrow" w:hAnsiTheme="majorHAnsi" w:cstheme="majorHAnsi"/>
          <w:color w:val="000000"/>
          <w:sz w:val="10"/>
          <w:szCs w:val="10"/>
        </w:rPr>
        <w:t xml:space="preserve"> 0,47 g</w:t>
      </w:r>
    </w:p>
    <w:p w14:paraId="09FE5B56" w14:textId="253AE13E" w:rsidR="00DA23B7" w:rsidRPr="00DA23B7" w:rsidRDefault="00EE4100" w:rsidP="00DA23B7">
      <w:pPr>
        <w:pStyle w:val="LO-normal"/>
        <w:spacing w:after="0" w:line="240" w:lineRule="auto"/>
        <w:rPr>
          <w:rFonts w:asciiTheme="majorHAnsi" w:eastAsia="Arial Narrow" w:hAnsiTheme="majorHAnsi" w:cstheme="majorHAnsi"/>
          <w:bCs/>
          <w:color w:val="000000"/>
          <w:sz w:val="10"/>
          <w:szCs w:val="10"/>
        </w:rPr>
      </w:pPr>
      <w:r w:rsidRPr="00CB0CF9">
        <w:rPr>
          <w:rFonts w:asciiTheme="majorHAnsi" w:eastAsia="Arial Narrow" w:hAnsiTheme="majorHAnsi" w:cstheme="majorHAnsi"/>
          <w:b/>
          <w:color w:val="000000"/>
          <w:sz w:val="10"/>
          <w:szCs w:val="10"/>
        </w:rPr>
        <w:t>Složení</w:t>
      </w:r>
      <w:r w:rsidR="00DA23B7">
        <w:rPr>
          <w:rFonts w:asciiTheme="majorHAnsi" w:eastAsia="Arial Narrow" w:hAnsiTheme="majorHAnsi" w:cstheme="majorHAnsi"/>
          <w:b/>
          <w:color w:val="000000"/>
          <w:sz w:val="10"/>
          <w:szCs w:val="10"/>
        </w:rPr>
        <w:t xml:space="preserve">: </w:t>
      </w:r>
      <w:r w:rsidR="00DA23B7" w:rsidRPr="00DA23B7">
        <w:rPr>
          <w:rFonts w:asciiTheme="majorHAnsi" w:eastAsia="Arial Narrow" w:hAnsiTheme="majorHAnsi" w:cstheme="majorHAnsi"/>
          <w:bCs/>
          <w:color w:val="000000"/>
          <w:sz w:val="10"/>
          <w:szCs w:val="10"/>
        </w:rPr>
        <w:t xml:space="preserve">hydrolyzát syrovátkového proteinového koncentrátu </w:t>
      </w:r>
      <w:proofErr w:type="spellStart"/>
      <w:r w:rsidR="00DA23B7" w:rsidRPr="00DA23B7">
        <w:rPr>
          <w:rFonts w:asciiTheme="majorHAnsi" w:eastAsia="Arial Narrow" w:hAnsiTheme="majorHAnsi" w:cstheme="majorHAnsi"/>
          <w:bCs/>
          <w:color w:val="000000"/>
          <w:sz w:val="10"/>
          <w:szCs w:val="10"/>
        </w:rPr>
        <w:t>Lacprodan</w:t>
      </w:r>
      <w:proofErr w:type="spellEnd"/>
      <w:r w:rsidR="00DA23B7" w:rsidRPr="00DA23B7">
        <w:rPr>
          <w:rFonts w:asciiTheme="majorHAnsi" w:eastAsia="Arial Narrow" w:hAnsiTheme="majorHAnsi" w:cstheme="majorHAnsi"/>
          <w:bCs/>
          <w:color w:val="000000"/>
          <w:sz w:val="10"/>
          <w:szCs w:val="10"/>
        </w:rPr>
        <w:t xml:space="preserve">® HYDRO.365 (z </w:t>
      </w:r>
      <w:r w:rsidR="00DA23B7" w:rsidRPr="00DA23B7">
        <w:rPr>
          <w:rFonts w:asciiTheme="majorHAnsi" w:eastAsia="Arial Narrow" w:hAnsiTheme="majorHAnsi" w:cstheme="majorHAnsi"/>
          <w:b/>
          <w:color w:val="000000"/>
          <w:sz w:val="10"/>
          <w:szCs w:val="10"/>
        </w:rPr>
        <w:t>mléka</w:t>
      </w:r>
      <w:r w:rsidR="00DA23B7" w:rsidRPr="00DA23B7">
        <w:rPr>
          <w:rFonts w:asciiTheme="majorHAnsi" w:eastAsia="Arial Narrow" w:hAnsiTheme="majorHAnsi" w:cstheme="majorHAnsi"/>
          <w:bCs/>
          <w:color w:val="000000"/>
          <w:sz w:val="10"/>
          <w:szCs w:val="10"/>
        </w:rPr>
        <w:t>), aromata, regulátory kyselosti (E330, E334), sůl, protispékavá látka (E551), sladidla (</w:t>
      </w:r>
      <w:proofErr w:type="spellStart"/>
      <w:r w:rsidR="00DA23B7" w:rsidRPr="00DA23B7">
        <w:rPr>
          <w:rFonts w:asciiTheme="majorHAnsi" w:eastAsia="Arial Narrow" w:hAnsiTheme="majorHAnsi" w:cstheme="majorHAnsi"/>
          <w:b/>
          <w:color w:val="000000"/>
          <w:sz w:val="10"/>
          <w:szCs w:val="10"/>
        </w:rPr>
        <w:t>sukralóza</w:t>
      </w:r>
      <w:proofErr w:type="spellEnd"/>
      <w:r w:rsidR="00DA23B7" w:rsidRPr="00DA23B7">
        <w:rPr>
          <w:rFonts w:asciiTheme="majorHAnsi" w:eastAsia="Arial Narrow" w:hAnsiTheme="majorHAnsi" w:cstheme="majorHAnsi"/>
          <w:bCs/>
          <w:color w:val="000000"/>
          <w:sz w:val="10"/>
          <w:szCs w:val="10"/>
        </w:rPr>
        <w:t xml:space="preserve">, </w:t>
      </w:r>
      <w:proofErr w:type="spellStart"/>
      <w:r w:rsidR="00DA23B7" w:rsidRPr="00DA23B7">
        <w:rPr>
          <w:rFonts w:asciiTheme="majorHAnsi" w:eastAsia="Arial Narrow" w:hAnsiTheme="majorHAnsi" w:cstheme="majorHAnsi"/>
          <w:b/>
          <w:color w:val="000000"/>
          <w:sz w:val="10"/>
          <w:szCs w:val="10"/>
        </w:rPr>
        <w:t>acesulfam</w:t>
      </w:r>
      <w:proofErr w:type="spellEnd"/>
      <w:r w:rsidR="00DA23B7" w:rsidRPr="00DA23B7">
        <w:rPr>
          <w:rFonts w:asciiTheme="majorHAnsi" w:eastAsia="Arial Narrow" w:hAnsiTheme="majorHAnsi" w:cstheme="majorHAnsi"/>
          <w:bCs/>
          <w:color w:val="000000"/>
          <w:sz w:val="10"/>
          <w:szCs w:val="10"/>
        </w:rPr>
        <w:t xml:space="preserve"> K, </w:t>
      </w:r>
      <w:proofErr w:type="spellStart"/>
      <w:r w:rsidR="00DA23B7" w:rsidRPr="00DA23B7">
        <w:rPr>
          <w:rFonts w:asciiTheme="majorHAnsi" w:eastAsia="Arial Narrow" w:hAnsiTheme="majorHAnsi" w:cstheme="majorHAnsi"/>
          <w:b/>
          <w:color w:val="000000"/>
          <w:sz w:val="10"/>
          <w:szCs w:val="10"/>
        </w:rPr>
        <w:t>steviol</w:t>
      </w:r>
      <w:proofErr w:type="spellEnd"/>
      <w:r w:rsidR="00DA23B7" w:rsidRPr="00DA23B7">
        <w:rPr>
          <w:rFonts w:asciiTheme="majorHAnsi" w:eastAsia="Arial Narrow" w:hAnsiTheme="majorHAnsi" w:cstheme="majorHAnsi"/>
          <w:bCs/>
          <w:color w:val="000000"/>
          <w:sz w:val="10"/>
          <w:szCs w:val="10"/>
        </w:rPr>
        <w:t>-</w:t>
      </w:r>
      <w:r w:rsidR="00DA23B7" w:rsidRPr="00DA23B7">
        <w:rPr>
          <w:rFonts w:asciiTheme="majorHAnsi" w:eastAsia="Arial Narrow" w:hAnsiTheme="majorHAnsi" w:cstheme="majorHAnsi"/>
          <w:b/>
          <w:color w:val="000000"/>
          <w:sz w:val="10"/>
          <w:szCs w:val="10"/>
        </w:rPr>
        <w:t>glykosidy</w:t>
      </w:r>
      <w:r w:rsidR="00DA23B7" w:rsidRPr="00DA23B7">
        <w:rPr>
          <w:rFonts w:asciiTheme="majorHAnsi" w:eastAsia="Arial Narrow" w:hAnsiTheme="majorHAnsi" w:cstheme="majorHAnsi"/>
          <w:bCs/>
          <w:color w:val="000000"/>
          <w:sz w:val="10"/>
          <w:szCs w:val="10"/>
        </w:rPr>
        <w:t xml:space="preserve"> ze stévie</w:t>
      </w:r>
      <w:r w:rsidR="00DA23B7" w:rsidRPr="00DA23B7">
        <w:rPr>
          <w:rFonts w:asciiTheme="majorHAnsi" w:eastAsia="Arial Narrow" w:hAnsiTheme="majorHAnsi" w:cstheme="majorHAnsi"/>
          <w:b/>
          <w:color w:val="000000"/>
          <w:sz w:val="10"/>
          <w:szCs w:val="10"/>
        </w:rPr>
        <w:t>),</w:t>
      </w:r>
      <w:r w:rsidR="00DA23B7" w:rsidRPr="00DA23B7">
        <w:rPr>
          <w:rFonts w:asciiTheme="majorHAnsi" w:eastAsia="Arial Narrow" w:hAnsiTheme="majorHAnsi" w:cstheme="majorHAnsi"/>
          <w:bCs/>
          <w:color w:val="000000"/>
          <w:sz w:val="10"/>
          <w:szCs w:val="10"/>
        </w:rPr>
        <w:t xml:space="preserve"> koncentrát šťávy z červené řepy</w:t>
      </w:r>
      <w:r w:rsidR="00DA23B7">
        <w:rPr>
          <w:rFonts w:asciiTheme="majorHAnsi" w:eastAsia="Arial Narrow" w:hAnsiTheme="majorHAnsi" w:cstheme="majorHAnsi"/>
          <w:bCs/>
          <w:color w:val="000000"/>
          <w:sz w:val="10"/>
          <w:szCs w:val="10"/>
        </w:rPr>
        <w:t xml:space="preserve"> </w:t>
      </w:r>
      <w:r w:rsidR="00DA23B7" w:rsidRPr="00DA23B7">
        <w:rPr>
          <w:rFonts w:asciiTheme="majorHAnsi" w:eastAsia="Arial Narrow" w:hAnsiTheme="majorHAnsi" w:cstheme="majorHAnsi"/>
          <w:bCs/>
          <w:color w:val="000000"/>
          <w:sz w:val="10"/>
          <w:szCs w:val="10"/>
        </w:rPr>
        <w:t>2,6, barviva [(E160a)1,6, (E150c)3,4,5].</w:t>
      </w:r>
      <w:r w:rsidR="00DA23B7">
        <w:rPr>
          <w:rFonts w:asciiTheme="majorHAnsi" w:eastAsia="Arial Narrow" w:hAnsiTheme="majorHAnsi" w:cstheme="majorHAnsi"/>
          <w:bCs/>
          <w:color w:val="000000"/>
          <w:sz w:val="10"/>
          <w:szCs w:val="10"/>
        </w:rPr>
        <w:t xml:space="preserve"> </w:t>
      </w:r>
      <w:r w:rsidR="00DA23B7" w:rsidRPr="00DA23B7">
        <w:rPr>
          <w:rFonts w:asciiTheme="majorHAnsi" w:eastAsia="Arial Narrow" w:hAnsiTheme="majorHAnsi" w:cstheme="majorHAnsi"/>
          <w:b/>
          <w:color w:val="000000"/>
          <w:sz w:val="10"/>
          <w:szCs w:val="10"/>
        </w:rPr>
        <w:t>Příchutě</w:t>
      </w:r>
      <w:r w:rsidR="00DA23B7" w:rsidRPr="00DA23B7">
        <w:rPr>
          <w:rFonts w:asciiTheme="majorHAnsi" w:eastAsia="Arial Narrow" w:hAnsiTheme="majorHAnsi" w:cstheme="majorHAnsi"/>
          <w:bCs/>
          <w:color w:val="000000"/>
          <w:sz w:val="10"/>
          <w:szCs w:val="10"/>
        </w:rPr>
        <w:t xml:space="preserve">: </w:t>
      </w:r>
      <w:r w:rsidR="00DA23B7" w:rsidRPr="00DA23B7">
        <w:rPr>
          <w:rFonts w:asciiTheme="majorHAnsi" w:eastAsia="Arial Narrow" w:hAnsiTheme="majorHAnsi" w:cstheme="majorHAnsi"/>
          <w:b/>
          <w:color w:val="000000"/>
          <w:sz w:val="10"/>
          <w:szCs w:val="10"/>
        </w:rPr>
        <w:t>Mango</w:t>
      </w:r>
      <w:r w:rsidR="00DA23B7">
        <w:rPr>
          <w:rFonts w:asciiTheme="majorHAnsi" w:eastAsia="Arial Narrow" w:hAnsiTheme="majorHAnsi" w:cstheme="majorHAnsi"/>
          <w:bCs/>
          <w:color w:val="000000"/>
          <w:sz w:val="10"/>
          <w:szCs w:val="10"/>
        </w:rPr>
        <w:t xml:space="preserve"> </w:t>
      </w:r>
      <w:r w:rsidR="00DA23B7" w:rsidRPr="00DA23B7">
        <w:rPr>
          <w:rFonts w:asciiTheme="majorHAnsi" w:eastAsia="Arial Narrow" w:hAnsiTheme="majorHAnsi" w:cstheme="majorHAnsi"/>
          <w:bCs/>
          <w:color w:val="000000"/>
          <w:sz w:val="10"/>
          <w:szCs w:val="10"/>
        </w:rPr>
        <w:t xml:space="preserve">1, </w:t>
      </w:r>
      <w:proofErr w:type="spellStart"/>
      <w:r w:rsidR="00DA23B7" w:rsidRPr="00DA23B7">
        <w:rPr>
          <w:rFonts w:asciiTheme="majorHAnsi" w:eastAsia="Arial Narrow" w:hAnsiTheme="majorHAnsi" w:cstheme="majorHAnsi"/>
          <w:b/>
          <w:color w:val="000000"/>
          <w:sz w:val="10"/>
          <w:szCs w:val="10"/>
        </w:rPr>
        <w:t>Pitaya</w:t>
      </w:r>
      <w:proofErr w:type="spellEnd"/>
      <w:r w:rsidR="00DA23B7">
        <w:rPr>
          <w:rFonts w:asciiTheme="majorHAnsi" w:eastAsia="Arial Narrow" w:hAnsiTheme="majorHAnsi" w:cstheme="majorHAnsi"/>
          <w:bCs/>
          <w:color w:val="000000"/>
          <w:sz w:val="10"/>
          <w:szCs w:val="10"/>
        </w:rPr>
        <w:t xml:space="preserve"> </w:t>
      </w:r>
      <w:r w:rsidR="00DA23B7" w:rsidRPr="00DA23B7">
        <w:rPr>
          <w:rFonts w:asciiTheme="majorHAnsi" w:eastAsia="Arial Narrow" w:hAnsiTheme="majorHAnsi" w:cstheme="majorHAnsi"/>
          <w:bCs/>
          <w:color w:val="000000"/>
          <w:sz w:val="10"/>
          <w:szCs w:val="10"/>
        </w:rPr>
        <w:t xml:space="preserve">2, </w:t>
      </w:r>
      <w:r w:rsidR="00DA23B7" w:rsidRPr="00DA23B7">
        <w:rPr>
          <w:rFonts w:asciiTheme="majorHAnsi" w:eastAsia="Arial Narrow" w:hAnsiTheme="majorHAnsi" w:cstheme="majorHAnsi"/>
          <w:b/>
          <w:color w:val="000000"/>
          <w:sz w:val="10"/>
          <w:szCs w:val="10"/>
        </w:rPr>
        <w:t>Broskvový</w:t>
      </w:r>
      <w:r w:rsidR="00DA23B7" w:rsidRPr="00DA23B7">
        <w:rPr>
          <w:rFonts w:asciiTheme="majorHAnsi" w:eastAsia="Arial Narrow" w:hAnsiTheme="majorHAnsi" w:cstheme="majorHAnsi"/>
          <w:bCs/>
          <w:color w:val="000000"/>
          <w:sz w:val="10"/>
          <w:szCs w:val="10"/>
        </w:rPr>
        <w:t xml:space="preserve"> </w:t>
      </w:r>
      <w:r w:rsidR="00DA23B7" w:rsidRPr="00DA23B7">
        <w:rPr>
          <w:rFonts w:asciiTheme="majorHAnsi" w:eastAsia="Arial Narrow" w:hAnsiTheme="majorHAnsi" w:cstheme="majorHAnsi"/>
          <w:b/>
          <w:color w:val="000000"/>
          <w:sz w:val="10"/>
          <w:szCs w:val="10"/>
        </w:rPr>
        <w:t>ledový</w:t>
      </w:r>
      <w:r w:rsidR="00DA23B7" w:rsidRPr="00DA23B7">
        <w:rPr>
          <w:rFonts w:asciiTheme="majorHAnsi" w:eastAsia="Arial Narrow" w:hAnsiTheme="majorHAnsi" w:cstheme="majorHAnsi"/>
          <w:bCs/>
          <w:color w:val="000000"/>
          <w:sz w:val="10"/>
          <w:szCs w:val="10"/>
        </w:rPr>
        <w:t xml:space="preserve"> </w:t>
      </w:r>
      <w:r w:rsidR="00DA23B7" w:rsidRPr="00DA23B7">
        <w:rPr>
          <w:rFonts w:asciiTheme="majorHAnsi" w:eastAsia="Arial Narrow" w:hAnsiTheme="majorHAnsi" w:cstheme="majorHAnsi"/>
          <w:b/>
          <w:color w:val="000000"/>
          <w:sz w:val="10"/>
          <w:szCs w:val="10"/>
        </w:rPr>
        <w:t>čaj</w:t>
      </w:r>
      <w:r w:rsidR="00DA23B7">
        <w:rPr>
          <w:rFonts w:asciiTheme="majorHAnsi" w:eastAsia="Arial Narrow" w:hAnsiTheme="majorHAnsi" w:cstheme="majorHAnsi"/>
          <w:bCs/>
          <w:color w:val="000000"/>
          <w:sz w:val="10"/>
          <w:szCs w:val="10"/>
        </w:rPr>
        <w:t xml:space="preserve"> </w:t>
      </w:r>
      <w:r w:rsidR="00DA23B7" w:rsidRPr="00DA23B7">
        <w:rPr>
          <w:rFonts w:asciiTheme="majorHAnsi" w:eastAsia="Arial Narrow" w:hAnsiTheme="majorHAnsi" w:cstheme="majorHAnsi"/>
          <w:bCs/>
          <w:color w:val="000000"/>
          <w:sz w:val="10"/>
          <w:szCs w:val="10"/>
        </w:rPr>
        <w:t xml:space="preserve">3, </w:t>
      </w:r>
      <w:r w:rsidR="00DA23B7" w:rsidRPr="00DA23B7">
        <w:rPr>
          <w:rFonts w:asciiTheme="majorHAnsi" w:eastAsia="Arial Narrow" w:hAnsiTheme="majorHAnsi" w:cstheme="majorHAnsi"/>
          <w:b/>
          <w:color w:val="000000"/>
          <w:sz w:val="10"/>
          <w:szCs w:val="10"/>
        </w:rPr>
        <w:t>Citronový</w:t>
      </w:r>
      <w:r w:rsidR="00DA23B7" w:rsidRPr="00DA23B7">
        <w:rPr>
          <w:rFonts w:asciiTheme="majorHAnsi" w:eastAsia="Arial Narrow" w:hAnsiTheme="majorHAnsi" w:cstheme="majorHAnsi"/>
          <w:bCs/>
          <w:color w:val="000000"/>
          <w:sz w:val="10"/>
          <w:szCs w:val="10"/>
        </w:rPr>
        <w:t xml:space="preserve"> </w:t>
      </w:r>
      <w:r w:rsidR="00DA23B7" w:rsidRPr="00DA23B7">
        <w:rPr>
          <w:rFonts w:asciiTheme="majorHAnsi" w:eastAsia="Arial Narrow" w:hAnsiTheme="majorHAnsi" w:cstheme="majorHAnsi"/>
          <w:b/>
          <w:color w:val="000000"/>
          <w:sz w:val="10"/>
          <w:szCs w:val="10"/>
        </w:rPr>
        <w:t>ledový</w:t>
      </w:r>
      <w:r w:rsidR="00DA23B7" w:rsidRPr="00DA23B7">
        <w:rPr>
          <w:rFonts w:asciiTheme="majorHAnsi" w:eastAsia="Arial Narrow" w:hAnsiTheme="majorHAnsi" w:cstheme="majorHAnsi"/>
          <w:bCs/>
          <w:color w:val="000000"/>
          <w:sz w:val="10"/>
          <w:szCs w:val="10"/>
        </w:rPr>
        <w:t xml:space="preserve"> </w:t>
      </w:r>
      <w:r w:rsidR="00DA23B7" w:rsidRPr="00DA23B7">
        <w:rPr>
          <w:rFonts w:asciiTheme="majorHAnsi" w:eastAsia="Arial Narrow" w:hAnsiTheme="majorHAnsi" w:cstheme="majorHAnsi"/>
          <w:b/>
          <w:color w:val="000000"/>
          <w:sz w:val="10"/>
          <w:szCs w:val="10"/>
        </w:rPr>
        <w:t>čaj</w:t>
      </w:r>
      <w:r w:rsidR="00DA23B7">
        <w:rPr>
          <w:rFonts w:asciiTheme="majorHAnsi" w:eastAsia="Arial Narrow" w:hAnsiTheme="majorHAnsi" w:cstheme="majorHAnsi"/>
          <w:bCs/>
          <w:color w:val="000000"/>
          <w:sz w:val="10"/>
          <w:szCs w:val="10"/>
        </w:rPr>
        <w:t xml:space="preserve"> </w:t>
      </w:r>
      <w:r w:rsidR="00DA23B7" w:rsidRPr="00DA23B7">
        <w:rPr>
          <w:rFonts w:asciiTheme="majorHAnsi" w:eastAsia="Arial Narrow" w:hAnsiTheme="majorHAnsi" w:cstheme="majorHAnsi"/>
          <w:bCs/>
          <w:color w:val="000000"/>
          <w:sz w:val="10"/>
          <w:szCs w:val="10"/>
        </w:rPr>
        <w:t xml:space="preserve">4, </w:t>
      </w:r>
      <w:r w:rsidR="00DA23B7" w:rsidRPr="00DA23B7">
        <w:rPr>
          <w:rFonts w:asciiTheme="majorHAnsi" w:eastAsia="Arial Narrow" w:hAnsiTheme="majorHAnsi" w:cstheme="majorHAnsi"/>
          <w:b/>
          <w:color w:val="000000"/>
          <w:sz w:val="10"/>
          <w:szCs w:val="10"/>
        </w:rPr>
        <w:t>Mango</w:t>
      </w:r>
      <w:r w:rsidR="00DA23B7" w:rsidRPr="00DA23B7">
        <w:rPr>
          <w:rFonts w:asciiTheme="majorHAnsi" w:eastAsia="Arial Narrow" w:hAnsiTheme="majorHAnsi" w:cstheme="majorHAnsi"/>
          <w:bCs/>
          <w:color w:val="000000"/>
          <w:sz w:val="10"/>
          <w:szCs w:val="10"/>
        </w:rPr>
        <w:t xml:space="preserve"> </w:t>
      </w:r>
      <w:r w:rsidR="00DA23B7" w:rsidRPr="00DA23B7">
        <w:rPr>
          <w:rFonts w:asciiTheme="majorHAnsi" w:eastAsia="Arial Narrow" w:hAnsiTheme="majorHAnsi" w:cstheme="majorHAnsi"/>
          <w:b/>
          <w:color w:val="000000"/>
          <w:sz w:val="10"/>
          <w:szCs w:val="10"/>
        </w:rPr>
        <w:t>ledový</w:t>
      </w:r>
      <w:r w:rsidR="00DA23B7" w:rsidRPr="00DA23B7">
        <w:rPr>
          <w:rFonts w:asciiTheme="majorHAnsi" w:eastAsia="Arial Narrow" w:hAnsiTheme="majorHAnsi" w:cstheme="majorHAnsi"/>
          <w:bCs/>
          <w:color w:val="000000"/>
          <w:sz w:val="10"/>
          <w:szCs w:val="10"/>
        </w:rPr>
        <w:t xml:space="preserve"> </w:t>
      </w:r>
      <w:r w:rsidR="00DA23B7" w:rsidRPr="00DA23B7">
        <w:rPr>
          <w:rFonts w:asciiTheme="majorHAnsi" w:eastAsia="Arial Narrow" w:hAnsiTheme="majorHAnsi" w:cstheme="majorHAnsi"/>
          <w:b/>
          <w:color w:val="000000"/>
          <w:sz w:val="10"/>
          <w:szCs w:val="10"/>
        </w:rPr>
        <w:t>čaj</w:t>
      </w:r>
      <w:r w:rsidR="00DA23B7">
        <w:rPr>
          <w:rFonts w:asciiTheme="majorHAnsi" w:eastAsia="Arial Narrow" w:hAnsiTheme="majorHAnsi" w:cstheme="majorHAnsi"/>
          <w:bCs/>
          <w:color w:val="000000"/>
          <w:sz w:val="10"/>
          <w:szCs w:val="10"/>
        </w:rPr>
        <w:t xml:space="preserve"> </w:t>
      </w:r>
      <w:r w:rsidR="00DA23B7" w:rsidRPr="00DA23B7">
        <w:rPr>
          <w:rFonts w:asciiTheme="majorHAnsi" w:eastAsia="Arial Narrow" w:hAnsiTheme="majorHAnsi" w:cstheme="majorHAnsi"/>
          <w:bCs/>
          <w:color w:val="000000"/>
          <w:sz w:val="10"/>
          <w:szCs w:val="10"/>
        </w:rPr>
        <w:t xml:space="preserve">5, </w:t>
      </w:r>
      <w:r w:rsidR="00DA23B7" w:rsidRPr="00DA23B7">
        <w:rPr>
          <w:rFonts w:asciiTheme="majorHAnsi" w:eastAsia="Arial Narrow" w:hAnsiTheme="majorHAnsi" w:cstheme="majorHAnsi"/>
          <w:b/>
          <w:color w:val="000000"/>
          <w:sz w:val="10"/>
          <w:szCs w:val="10"/>
        </w:rPr>
        <w:t>Ovocný</w:t>
      </w:r>
      <w:r w:rsidR="00DA23B7" w:rsidRPr="00DA23B7">
        <w:rPr>
          <w:rFonts w:asciiTheme="majorHAnsi" w:eastAsia="Arial Narrow" w:hAnsiTheme="majorHAnsi" w:cstheme="majorHAnsi"/>
          <w:bCs/>
          <w:color w:val="000000"/>
          <w:sz w:val="10"/>
          <w:szCs w:val="10"/>
        </w:rPr>
        <w:t xml:space="preserve"> </w:t>
      </w:r>
      <w:r w:rsidR="00DA23B7" w:rsidRPr="00DA23B7">
        <w:rPr>
          <w:rFonts w:asciiTheme="majorHAnsi" w:eastAsia="Arial Narrow" w:hAnsiTheme="majorHAnsi" w:cstheme="majorHAnsi"/>
          <w:b/>
          <w:color w:val="000000"/>
          <w:sz w:val="10"/>
          <w:szCs w:val="10"/>
        </w:rPr>
        <w:t>twist</w:t>
      </w:r>
      <w:r w:rsidR="00DA23B7">
        <w:rPr>
          <w:rFonts w:asciiTheme="majorHAnsi" w:eastAsia="Arial Narrow" w:hAnsiTheme="majorHAnsi" w:cstheme="majorHAnsi"/>
          <w:bCs/>
          <w:color w:val="000000"/>
          <w:sz w:val="10"/>
          <w:szCs w:val="10"/>
        </w:rPr>
        <w:t xml:space="preserve"> </w:t>
      </w:r>
      <w:r w:rsidR="00DA23B7" w:rsidRPr="00DA23B7">
        <w:rPr>
          <w:rFonts w:asciiTheme="majorHAnsi" w:eastAsia="Arial Narrow" w:hAnsiTheme="majorHAnsi" w:cstheme="majorHAnsi"/>
          <w:bCs/>
          <w:color w:val="000000"/>
          <w:sz w:val="10"/>
          <w:szCs w:val="10"/>
        </w:rPr>
        <w:t>6.</w:t>
      </w:r>
    </w:p>
    <w:p w14:paraId="53F02B75" w14:textId="77777777" w:rsidR="00DA23B7" w:rsidRDefault="00DA23B7" w:rsidP="00DA23B7">
      <w:pPr>
        <w:pStyle w:val="LO-normal"/>
        <w:spacing w:after="0"/>
        <w:rPr>
          <w:rFonts w:asciiTheme="majorHAnsi" w:eastAsia="Arial Narrow" w:hAnsiTheme="majorHAnsi" w:cstheme="majorHAnsi"/>
          <w:b/>
          <w:color w:val="000000"/>
          <w:sz w:val="10"/>
          <w:szCs w:val="10"/>
        </w:rPr>
      </w:pPr>
    </w:p>
    <w:p w14:paraId="536D2E54" w14:textId="4A630629" w:rsidR="00774798" w:rsidRPr="00CB0CF9" w:rsidRDefault="00EE4100" w:rsidP="00DA23B7">
      <w:pPr>
        <w:pStyle w:val="LO-normal"/>
        <w:spacing w:after="0"/>
        <w:rPr>
          <w:rFonts w:asciiTheme="majorHAnsi" w:eastAsia="Arial Black" w:hAnsiTheme="majorHAnsi" w:cstheme="majorHAnsi"/>
          <w:sz w:val="10"/>
          <w:szCs w:val="10"/>
        </w:rPr>
      </w:pPr>
      <w:r w:rsidRPr="00CB0CF9">
        <w:rPr>
          <w:rFonts w:asciiTheme="majorHAnsi" w:eastAsia="Arial Narrow" w:hAnsiTheme="majorHAnsi" w:cstheme="majorHAnsi"/>
          <w:b/>
          <w:color w:val="000000"/>
          <w:sz w:val="10"/>
          <w:szCs w:val="10"/>
        </w:rPr>
        <w:t xml:space="preserve">Upozornění: </w:t>
      </w:r>
      <w:r w:rsidR="00DA23B7" w:rsidRPr="00DA23B7">
        <w:rPr>
          <w:rFonts w:asciiTheme="majorHAnsi" w:eastAsia="Arial Narrow" w:hAnsiTheme="majorHAnsi" w:cstheme="majorHAnsi"/>
          <w:color w:val="000000"/>
          <w:sz w:val="10"/>
          <w:szCs w:val="10"/>
        </w:rPr>
        <w:t xml:space="preserve">Nepoužívejte, pokud jste alergičtí na některou ze složek výrobku. Nepoužívejte, pokud jste těhotná nebo kojíte. Doporučuje se vyvážená strava a zdravý životní styl. Uchovávejte mimo dosah dětí. Odměrka přiložená k balení slouží k usnadnění porcování, ale nezaručuje přesné dávkování. K odměření přesného množství se doporučuje použít váhu. Před použitím nádobu silně protřepejte. Tento výrobek se prodává na hmotnost, nikoli na objem. Prášek se může během přepravy usazovat, což může ovlivnit jeho hustotu. Počet porcí vychází z přesného měření </w:t>
      </w:r>
      <w:proofErr w:type="spellStart"/>
      <w:proofErr w:type="gramStart"/>
      <w:r w:rsidR="00DA23B7" w:rsidRPr="00DA23B7">
        <w:rPr>
          <w:rFonts w:asciiTheme="majorHAnsi" w:eastAsia="Arial Narrow" w:hAnsiTheme="majorHAnsi" w:cstheme="majorHAnsi"/>
          <w:color w:val="000000"/>
          <w:sz w:val="10"/>
          <w:szCs w:val="10"/>
        </w:rPr>
        <w:t>hmotnosti.</w:t>
      </w:r>
      <w:r w:rsidRPr="00CB0CF9">
        <w:rPr>
          <w:rFonts w:asciiTheme="majorHAnsi" w:eastAsia="Arial Narrow" w:hAnsiTheme="majorHAnsi" w:cstheme="majorHAnsi"/>
          <w:b/>
          <w:color w:val="000000"/>
          <w:sz w:val="10"/>
          <w:szCs w:val="10"/>
        </w:rPr>
        <w:t>Skladování</w:t>
      </w:r>
      <w:proofErr w:type="spellEnd"/>
      <w:proofErr w:type="gramEnd"/>
      <w:r w:rsidRPr="00CB0CF9">
        <w:rPr>
          <w:rFonts w:asciiTheme="majorHAnsi" w:eastAsia="Arial Narrow" w:hAnsiTheme="majorHAnsi" w:cstheme="majorHAnsi"/>
          <w:b/>
          <w:color w:val="000000"/>
          <w:sz w:val="10"/>
          <w:szCs w:val="10"/>
        </w:rPr>
        <w:t xml:space="preserve">: </w:t>
      </w:r>
      <w:r w:rsidRPr="00CB0CF9">
        <w:rPr>
          <w:rFonts w:asciiTheme="majorHAnsi" w:eastAsia="Arial Narrow" w:hAnsiTheme="majorHAnsi" w:cstheme="majorHAnsi"/>
          <w:color w:val="000000"/>
          <w:sz w:val="10"/>
          <w:szCs w:val="10"/>
        </w:rPr>
        <w:t xml:space="preserve">Uchovávejte na suchém místě při </w:t>
      </w:r>
      <w:r w:rsidRPr="00CB0CF9">
        <w:rPr>
          <w:rFonts w:asciiTheme="majorHAnsi" w:eastAsia="Arial Narrow" w:hAnsiTheme="majorHAnsi" w:cstheme="majorHAnsi"/>
          <w:b/>
          <w:color w:val="000000"/>
          <w:sz w:val="10"/>
          <w:szCs w:val="10"/>
        </w:rPr>
        <w:t>pokojové</w:t>
      </w:r>
      <w:r w:rsidRPr="00CB0CF9">
        <w:rPr>
          <w:rFonts w:asciiTheme="majorHAnsi" w:eastAsia="Arial Narrow" w:hAnsiTheme="majorHAnsi" w:cstheme="majorHAnsi"/>
          <w:color w:val="000000"/>
          <w:sz w:val="10"/>
          <w:szCs w:val="10"/>
        </w:rPr>
        <w:t xml:space="preserve"> teplotě (15°-25°C) Chraňte před světlem. Výrobek nezmrazujte.</w:t>
      </w:r>
      <w:r w:rsidRPr="00CB0CF9">
        <w:rPr>
          <w:rFonts w:asciiTheme="majorHAnsi" w:eastAsia="Arial Narrow" w:hAnsiTheme="majorHAnsi" w:cstheme="majorHAnsi"/>
          <w:sz w:val="10"/>
          <w:szCs w:val="10"/>
        </w:rPr>
        <w:t xml:space="preserve"> </w:t>
      </w:r>
      <w:r w:rsidRPr="00CB0CF9">
        <w:rPr>
          <w:rFonts w:asciiTheme="majorHAnsi" w:eastAsia="Arial Narrow" w:hAnsiTheme="majorHAnsi" w:cstheme="majorHAnsi"/>
          <w:b/>
          <w:sz w:val="10"/>
          <w:szCs w:val="10"/>
        </w:rPr>
        <w:t>Výrobce:</w:t>
      </w:r>
      <w:r w:rsidRPr="00CB0CF9">
        <w:rPr>
          <w:rFonts w:asciiTheme="majorHAnsi" w:eastAsia="Arial Narrow" w:hAnsiTheme="majorHAnsi" w:cstheme="majorHAnsi"/>
          <w:sz w:val="10"/>
          <w:szCs w:val="10"/>
        </w:rPr>
        <w:t xml:space="preserve"> Uveden na obale. </w:t>
      </w:r>
      <w:r w:rsidRPr="00CB0CF9">
        <w:rPr>
          <w:rFonts w:asciiTheme="majorHAnsi" w:eastAsia="Arial Narrow" w:hAnsiTheme="majorHAnsi" w:cstheme="majorHAnsi"/>
          <w:b/>
          <w:sz w:val="10"/>
          <w:szCs w:val="10"/>
        </w:rPr>
        <w:t>Spotřebujte do:</w:t>
      </w:r>
      <w:r w:rsidRPr="00CB0CF9">
        <w:rPr>
          <w:rFonts w:asciiTheme="majorHAnsi" w:eastAsia="Arial Narrow" w:hAnsiTheme="majorHAnsi" w:cstheme="majorHAnsi"/>
          <w:sz w:val="10"/>
          <w:szCs w:val="10"/>
        </w:rPr>
        <w:t xml:space="preserve"> Datum uvedeno na obale. </w:t>
      </w:r>
      <w:r w:rsidRPr="00CB0CF9">
        <w:rPr>
          <w:rFonts w:asciiTheme="majorHAnsi" w:eastAsia="Arial Narrow" w:hAnsiTheme="majorHAnsi" w:cstheme="majorHAnsi"/>
          <w:b/>
          <w:sz w:val="10"/>
          <w:szCs w:val="10"/>
        </w:rPr>
        <w:t>Distributor:</w:t>
      </w:r>
      <w:r w:rsidRPr="00CB0CF9">
        <w:rPr>
          <w:rFonts w:asciiTheme="majorHAnsi" w:eastAsia="Arial Narrow" w:hAnsiTheme="majorHAnsi" w:cstheme="majorHAnsi"/>
          <w:sz w:val="10"/>
          <w:szCs w:val="10"/>
        </w:rPr>
        <w:t xml:space="preserve"> FIT PRO SPORT s.r.o., VAT NUMBER: CZ08410976, </w:t>
      </w:r>
      <w:hyperlink r:id="rId4">
        <w:r w:rsidRPr="00CB0CF9">
          <w:rPr>
            <w:rStyle w:val="Hypertextovodkaz"/>
            <w:rFonts w:asciiTheme="majorHAnsi" w:eastAsia="Arial Narrow" w:hAnsiTheme="majorHAnsi" w:cstheme="majorHAnsi"/>
            <w:sz w:val="10"/>
            <w:szCs w:val="10"/>
          </w:rPr>
          <w:t>www.fitprosport.cz</w:t>
        </w:r>
      </w:hyperlink>
    </w:p>
    <w:sectPr w:rsidR="00774798" w:rsidRPr="00CB0CF9">
      <w:pgSz w:w="3402" w:h="3402" w:orient="landscape"/>
      <w:pgMar w:top="57" w:right="170" w:bottom="57" w:left="170" w:header="0" w:footer="0" w:gutter="0"/>
      <w:pgNumType w:start="1"/>
      <w:cols w:space="708"/>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4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798"/>
    <w:rsid w:val="00240EC0"/>
    <w:rsid w:val="002B6135"/>
    <w:rsid w:val="003B0CD4"/>
    <w:rsid w:val="00513FC9"/>
    <w:rsid w:val="00774798"/>
    <w:rsid w:val="00CB0CF9"/>
    <w:rsid w:val="00DA23B7"/>
    <w:rsid w:val="00EE410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24E3"/>
  <w15:docId w15:val="{F9FA24AD-ABF1-4988-A008-D0C7C9EF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4" w:lineRule="auto"/>
    </w:pPr>
  </w:style>
  <w:style w:type="paragraph" w:styleId="Nadpis1">
    <w:name w:val="heading 1"/>
    <w:basedOn w:val="LO-normal"/>
    <w:next w:val="LO-normal"/>
    <w:uiPriority w:val="9"/>
    <w:qFormat/>
    <w:pPr>
      <w:keepNext/>
      <w:keepLines/>
      <w:spacing w:before="480" w:after="120" w:line="240" w:lineRule="auto"/>
      <w:outlineLvl w:val="0"/>
    </w:pPr>
    <w:rPr>
      <w:b/>
      <w:color w:val="000000"/>
      <w:sz w:val="48"/>
      <w:szCs w:val="48"/>
    </w:rPr>
  </w:style>
  <w:style w:type="paragraph" w:styleId="Nadpis2">
    <w:name w:val="heading 2"/>
    <w:basedOn w:val="LO-normal"/>
    <w:next w:val="LO-normal"/>
    <w:uiPriority w:val="9"/>
    <w:semiHidden/>
    <w:unhideWhenUsed/>
    <w:qFormat/>
    <w:pPr>
      <w:keepNext/>
      <w:keepLines/>
      <w:spacing w:before="360" w:after="80" w:line="240" w:lineRule="auto"/>
      <w:outlineLvl w:val="1"/>
    </w:pPr>
    <w:rPr>
      <w:b/>
      <w:color w:val="000000"/>
      <w:sz w:val="36"/>
      <w:szCs w:val="36"/>
    </w:rPr>
  </w:style>
  <w:style w:type="paragraph" w:styleId="Nadpis3">
    <w:name w:val="heading 3"/>
    <w:basedOn w:val="LO-normal"/>
    <w:next w:val="LO-normal"/>
    <w:uiPriority w:val="9"/>
    <w:semiHidden/>
    <w:unhideWhenUsed/>
    <w:qFormat/>
    <w:pPr>
      <w:keepNext/>
      <w:keepLines/>
      <w:spacing w:before="280" w:after="80" w:line="240" w:lineRule="auto"/>
      <w:outlineLvl w:val="2"/>
    </w:pPr>
    <w:rPr>
      <w:b/>
      <w:color w:val="000000"/>
      <w:sz w:val="28"/>
      <w:szCs w:val="28"/>
    </w:rPr>
  </w:style>
  <w:style w:type="paragraph" w:styleId="Nadpis4">
    <w:name w:val="heading 4"/>
    <w:basedOn w:val="LO-normal"/>
    <w:next w:val="LO-normal"/>
    <w:uiPriority w:val="9"/>
    <w:semiHidden/>
    <w:unhideWhenUsed/>
    <w:qFormat/>
    <w:pPr>
      <w:keepNext/>
      <w:keepLines/>
      <w:spacing w:before="240" w:after="40" w:line="240" w:lineRule="auto"/>
      <w:outlineLvl w:val="3"/>
    </w:pPr>
    <w:rPr>
      <w:b/>
      <w:color w:val="000000"/>
      <w:sz w:val="24"/>
      <w:szCs w:val="24"/>
    </w:rPr>
  </w:style>
  <w:style w:type="paragraph" w:styleId="Nadpis5">
    <w:name w:val="heading 5"/>
    <w:basedOn w:val="LO-normal"/>
    <w:next w:val="LO-normal"/>
    <w:uiPriority w:val="9"/>
    <w:semiHidden/>
    <w:unhideWhenUsed/>
    <w:qFormat/>
    <w:pPr>
      <w:keepNext/>
      <w:keepLines/>
      <w:spacing w:before="220" w:after="40" w:line="240" w:lineRule="auto"/>
      <w:outlineLvl w:val="4"/>
    </w:pPr>
    <w:rPr>
      <w:b/>
      <w:color w:val="000000"/>
    </w:rPr>
  </w:style>
  <w:style w:type="paragraph" w:styleId="Nadpis6">
    <w:name w:val="heading 6"/>
    <w:basedOn w:val="LO-normal"/>
    <w:next w:val="LO-normal"/>
    <w:uiPriority w:val="9"/>
    <w:semiHidden/>
    <w:unhideWhenUsed/>
    <w:qFormat/>
    <w:pPr>
      <w:keepNext/>
      <w:keepLines/>
      <w:spacing w:before="200" w:after="40" w:line="240" w:lineRule="auto"/>
      <w:outlineLvl w:val="5"/>
    </w:pPr>
    <w:rPr>
      <w:b/>
      <w:color w:val="000000"/>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Pr>
      <w:color w:val="0000FF" w:themeColor="hyperlink"/>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LO-normal">
    <w:name w:val="LO-normal"/>
    <w:qFormat/>
    <w:pPr>
      <w:spacing w:after="160" w:line="254" w:lineRule="auto"/>
    </w:pPr>
  </w:style>
  <w:style w:type="paragraph" w:styleId="Nzev">
    <w:name w:val="Title"/>
    <w:basedOn w:val="LO-normal"/>
    <w:next w:val="LO-normal"/>
    <w:uiPriority w:val="10"/>
    <w:qFormat/>
    <w:pPr>
      <w:keepNext/>
      <w:keepLines/>
      <w:spacing w:before="480" w:after="120" w:line="240" w:lineRule="auto"/>
    </w:pPr>
    <w:rPr>
      <w:b/>
      <w:color w:val="000000"/>
      <w:sz w:val="72"/>
      <w:szCs w:val="72"/>
    </w:rPr>
  </w:style>
  <w:style w:type="paragraph" w:styleId="Podnadpis">
    <w:name w:val="Subtitle"/>
    <w:basedOn w:val="LO-normal"/>
    <w:next w:val="LO-normal"/>
    <w:uiPriority w:val="11"/>
    <w:qFormat/>
    <w:pPr>
      <w:keepNext/>
      <w:keepLines/>
      <w:spacing w:before="360" w:after="80" w:line="240" w:lineRule="auto"/>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paragraph" w:styleId="Normlnweb">
    <w:name w:val="Normal (Web)"/>
    <w:basedOn w:val="Normln"/>
    <w:uiPriority w:val="99"/>
    <w:semiHidden/>
    <w:unhideWhenUsed/>
    <w:rsid w:val="00DA23B7"/>
    <w:rPr>
      <w:rFonts w:ascii="Times New Roman" w:hAnsi="Times New Roman" w:cs="Mang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91697">
      <w:bodyDiv w:val="1"/>
      <w:marLeft w:val="0"/>
      <w:marRight w:val="0"/>
      <w:marTop w:val="0"/>
      <w:marBottom w:val="0"/>
      <w:divBdr>
        <w:top w:val="none" w:sz="0" w:space="0" w:color="auto"/>
        <w:left w:val="none" w:sz="0" w:space="0" w:color="auto"/>
        <w:bottom w:val="none" w:sz="0" w:space="0" w:color="auto"/>
        <w:right w:val="none" w:sz="0" w:space="0" w:color="auto"/>
      </w:divBdr>
    </w:div>
    <w:div w:id="141239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itnessauthorit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1415</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dc:creator>
  <dc:description/>
  <cp:lastModifiedBy>host</cp:lastModifiedBy>
  <cp:revision>2</cp:revision>
  <dcterms:created xsi:type="dcterms:W3CDTF">2025-01-22T13:56:00Z</dcterms:created>
  <dcterms:modified xsi:type="dcterms:W3CDTF">2025-01-22T13:56:00Z</dcterms:modified>
  <dc:language>cs-CZ</dc:language>
</cp:coreProperties>
</file>