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E2996" w14:textId="77777777" w:rsidR="0004453A" w:rsidRDefault="0004453A" w:rsidP="002128FC">
      <w:pPr>
        <w:spacing w:after="0"/>
        <w:jc w:val="both"/>
        <w:rPr>
          <w:rFonts w:asciiTheme="majorHAnsi" w:eastAsia="Arial" w:hAnsiTheme="majorHAnsi" w:cstheme="majorHAnsi"/>
          <w:b/>
          <w:sz w:val="9"/>
          <w:szCs w:val="9"/>
        </w:rPr>
      </w:pPr>
      <w:r w:rsidRPr="0004453A">
        <w:rPr>
          <w:rFonts w:asciiTheme="majorHAnsi" w:eastAsia="Arial" w:hAnsiTheme="majorHAnsi" w:cstheme="majorHAnsi"/>
          <w:b/>
          <w:sz w:val="9"/>
          <w:szCs w:val="9"/>
        </w:rPr>
        <w:t xml:space="preserve">FA </w:t>
      </w:r>
      <w:proofErr w:type="spellStart"/>
      <w:r w:rsidRPr="0004453A">
        <w:rPr>
          <w:rFonts w:asciiTheme="majorHAnsi" w:eastAsia="Arial" w:hAnsiTheme="majorHAnsi" w:cstheme="majorHAnsi"/>
          <w:b/>
          <w:sz w:val="9"/>
          <w:szCs w:val="9"/>
        </w:rPr>
        <w:t>Welness</w:t>
      </w:r>
      <w:proofErr w:type="spellEnd"/>
      <w:r w:rsidRPr="0004453A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04453A">
        <w:rPr>
          <w:rFonts w:asciiTheme="majorHAnsi" w:eastAsia="Arial" w:hAnsiTheme="majorHAnsi" w:cstheme="majorHAnsi"/>
          <w:b/>
          <w:sz w:val="9"/>
          <w:szCs w:val="9"/>
        </w:rPr>
        <w:t>Adaptogen</w:t>
      </w:r>
      <w:proofErr w:type="spellEnd"/>
      <w:r w:rsidRPr="0004453A">
        <w:rPr>
          <w:rFonts w:asciiTheme="majorHAnsi" w:eastAsia="Arial" w:hAnsiTheme="majorHAnsi" w:cstheme="majorHAnsi"/>
          <w:b/>
          <w:sz w:val="9"/>
          <w:szCs w:val="9"/>
        </w:rPr>
        <w:t xml:space="preserve"> Mix - 180 g</w:t>
      </w:r>
    </w:p>
    <w:p w14:paraId="053CD025" w14:textId="6E760CA3" w:rsidR="0069550B" w:rsidRPr="0004453A" w:rsidRDefault="005E34B1" w:rsidP="00322202">
      <w:pPr>
        <w:rPr>
          <w:rFonts w:asciiTheme="majorHAnsi" w:eastAsia="Arial" w:hAnsiTheme="majorHAnsi" w:cstheme="majorHAnsi"/>
          <w:b/>
          <w:sz w:val="8"/>
          <w:szCs w:val="8"/>
        </w:rPr>
      </w:pPr>
      <w:proofErr w:type="spellStart"/>
      <w:r w:rsidRPr="005E34B1">
        <w:rPr>
          <w:rFonts w:asciiTheme="majorHAnsi" w:eastAsia="Arial" w:hAnsiTheme="majorHAnsi" w:cstheme="majorHAnsi"/>
          <w:b/>
          <w:sz w:val="9"/>
          <w:szCs w:val="9"/>
        </w:rPr>
        <w:t>Veľkosť</w:t>
      </w:r>
      <w:proofErr w:type="spellEnd"/>
      <w:r w:rsidRPr="005E34B1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>
        <w:rPr>
          <w:rFonts w:asciiTheme="majorHAnsi" w:eastAsia="Arial" w:hAnsiTheme="majorHAnsi" w:cstheme="majorHAnsi"/>
          <w:b/>
          <w:sz w:val="9"/>
          <w:szCs w:val="9"/>
        </w:rPr>
        <w:t>dávky</w:t>
      </w:r>
      <w:r w:rsidRPr="005E34B1">
        <w:rPr>
          <w:rFonts w:asciiTheme="majorHAnsi" w:eastAsia="Arial" w:hAnsiTheme="majorHAnsi" w:cstheme="majorHAnsi"/>
          <w:b/>
          <w:sz w:val="9"/>
          <w:szCs w:val="9"/>
        </w:rPr>
        <w:t xml:space="preserve">: 9 g Obsah </w:t>
      </w:r>
      <w:proofErr w:type="spellStart"/>
      <w:r w:rsidRPr="005E34B1">
        <w:rPr>
          <w:rFonts w:asciiTheme="majorHAnsi" w:eastAsia="Arial" w:hAnsiTheme="majorHAnsi" w:cstheme="majorHAnsi"/>
          <w:b/>
          <w:sz w:val="9"/>
          <w:szCs w:val="9"/>
        </w:rPr>
        <w:t>balenia</w:t>
      </w:r>
      <w:proofErr w:type="spellEnd"/>
      <w:r w:rsidRPr="005E34B1">
        <w:rPr>
          <w:rFonts w:asciiTheme="majorHAnsi" w:eastAsia="Arial" w:hAnsiTheme="majorHAnsi" w:cstheme="majorHAnsi"/>
          <w:b/>
          <w:sz w:val="9"/>
          <w:szCs w:val="9"/>
        </w:rPr>
        <w:t xml:space="preserve">: 180 g Počet </w:t>
      </w:r>
      <w:proofErr w:type="spellStart"/>
      <w:r w:rsidRPr="005E34B1">
        <w:rPr>
          <w:rFonts w:asciiTheme="majorHAnsi" w:eastAsia="Arial" w:hAnsiTheme="majorHAnsi" w:cstheme="majorHAnsi"/>
          <w:b/>
          <w:sz w:val="9"/>
          <w:szCs w:val="9"/>
        </w:rPr>
        <w:t>dávok</w:t>
      </w:r>
      <w:proofErr w:type="spellEnd"/>
      <w:r w:rsidRPr="005E34B1">
        <w:rPr>
          <w:rFonts w:asciiTheme="majorHAnsi" w:eastAsia="Arial" w:hAnsiTheme="majorHAnsi" w:cstheme="majorHAnsi"/>
          <w:b/>
          <w:sz w:val="9"/>
          <w:szCs w:val="9"/>
        </w:rPr>
        <w:t xml:space="preserve"> v balení: 20</w:t>
      </w:r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Zloženie: </w:t>
      </w:r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Kakaová vláknina, mletá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škorica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z odnoží kurkumy, extrakt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bazy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čiernej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plodov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granátového jablka,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zo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sójového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lecitínu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zo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spiruliny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, extrakt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listov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bakopy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50%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bakosidov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, extrakt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koreňa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ashwagandy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1, 5 %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vitanolidov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, extrakt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listov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ginkgo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biloba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jačmennej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trávy 79 mg,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pšeničnej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trávy 79 mg,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ovsených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jadier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78 mg,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plodov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jablka 78 mg,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listov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lucerny 65 mg,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chlorelly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, extrakt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plodov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sibírskeho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ženšenu,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zo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semien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sóje 28 mg,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plodov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aceroly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25 mg,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z červenej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repy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16 mg,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koreňa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sibírskeho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ženšenu,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koreňa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astragalu blanitého, extrakt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listov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zeleného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čaju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45 % EGCG (epigalokatechín-3-gallát), extrakt z hroznových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jadierok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plodov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paradajky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[4 mg],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zo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stoniek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a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kvetov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brokolice [4 mg]*,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koreňa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mrkvy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[4 mg]*,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listov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špenátu [4 mg]*,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z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plodov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čučoriedok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[1 mg]*.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Upozornenie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: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Nepoužívajte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,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ak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ste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alergickí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na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niektorú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zo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zložiek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výrobku</w:t>
      </w:r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.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Neprekračujte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odporúčanú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dennú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dávku výrobku. Tento výživový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doplnok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by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sa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nemal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používať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ako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náhrada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pestrej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stravy.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Odporúča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sa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vyvážená strava a zdravý životný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štýl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.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Uchovávajte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mimo dosahu malých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detí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.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Výrobok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sa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nesmie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konzumovať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,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ak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užívate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lieky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so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sedatívnymi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, uspávacími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alebo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antiepileptickými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účinkami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>.</w:t>
      </w:r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Nekonzumujte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denné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množstvo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rovnajúce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sa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alebo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vyššie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ako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800 mg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epi-galokatechín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gramStart"/>
      <w:r w:rsidRPr="005E34B1">
        <w:rPr>
          <w:rFonts w:asciiTheme="majorHAnsi" w:eastAsia="Arial" w:hAnsiTheme="majorHAnsi" w:cstheme="majorHAnsi"/>
          <w:b/>
          <w:sz w:val="8"/>
          <w:szCs w:val="8"/>
        </w:rPr>
        <w:t>3-galátu</w:t>
      </w:r>
      <w:proofErr w:type="gram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(-).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Neužívajte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,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ak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v ten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istý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deň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konzumujete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iné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produkty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obsahujúce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zelený čaj. Tento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výrobok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by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nemali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užívať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tehotné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a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dojčiace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ženy a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deti</w:t>
      </w:r>
      <w:proofErr w:type="spellEnd"/>
      <w:r w:rsidRPr="005E34B1">
        <w:rPr>
          <w:rFonts w:asciiTheme="majorHAnsi" w:eastAsia="Arial" w:hAnsiTheme="majorHAnsi" w:cstheme="majorHAnsi"/>
          <w:b/>
          <w:sz w:val="8"/>
          <w:szCs w:val="8"/>
        </w:rPr>
        <w:t xml:space="preserve"> do 18 </w:t>
      </w:r>
      <w:proofErr w:type="spellStart"/>
      <w:r w:rsidRPr="005E34B1">
        <w:rPr>
          <w:rFonts w:asciiTheme="majorHAnsi" w:eastAsia="Arial" w:hAnsiTheme="majorHAnsi" w:cstheme="majorHAnsi"/>
          <w:b/>
          <w:sz w:val="8"/>
          <w:szCs w:val="8"/>
        </w:rPr>
        <w:t>rokov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.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Nemal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by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sa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konzumovať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na prázdny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žalúdok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.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Odmerka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ktorá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je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súčasťou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balenia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slúži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na jednoduché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dávkovanie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, ale nezaručuje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presné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dávkovanie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. Na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odmeranie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správneho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množstva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odporúčame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použiť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váhu.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Pred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použitím nádobu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intenzívne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pretrepte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. Tento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výrobok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sa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predáva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na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hmotnosť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nie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na objem.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Prášok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sa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môže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počas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prepravy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usadiť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čo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môže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ovplyvniť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jeho hustotu. Počet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porcií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je založený na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presnom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meraní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hmotnosti.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Ak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užívate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lieky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,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odporúčame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pred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konzumáciou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tohto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výrobku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konzultáciu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s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lekárom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.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žiarenie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Výrobca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: uvedený na obale.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Spotrebujte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do: </w:t>
      </w:r>
      <w:proofErr w:type="spellStart"/>
      <w:r w:rsidRPr="005E34B1">
        <w:rPr>
          <w:rFonts w:asciiTheme="majorHAnsi" w:eastAsia="Arial" w:hAnsiTheme="majorHAnsi" w:cstheme="majorHAnsi"/>
          <w:bCs/>
          <w:sz w:val="8"/>
          <w:szCs w:val="8"/>
        </w:rPr>
        <w:t>Dátum</w:t>
      </w:r>
      <w:proofErr w:type="spellEnd"/>
      <w:r w:rsidRPr="005E34B1">
        <w:rPr>
          <w:rFonts w:asciiTheme="majorHAnsi" w:eastAsia="Arial" w:hAnsiTheme="majorHAnsi" w:cstheme="majorHAnsi"/>
          <w:bCs/>
          <w:sz w:val="8"/>
          <w:szCs w:val="8"/>
        </w:rPr>
        <w:t xml:space="preserve"> uvedený na obale.</w:t>
      </w:r>
      <w:r w:rsidR="001A50BE" w:rsidRPr="0004453A">
        <w:rPr>
          <w:rFonts w:asciiTheme="majorHAnsi" w:eastAsia="Arial" w:hAnsiTheme="majorHAnsi" w:cstheme="majorHAnsi"/>
          <w:sz w:val="8"/>
          <w:szCs w:val="8"/>
        </w:rPr>
        <w:t xml:space="preserve"> </w:t>
      </w:r>
      <w:proofErr w:type="gramStart"/>
      <w:r w:rsidR="001A50BE" w:rsidRPr="0004453A">
        <w:rPr>
          <w:rFonts w:asciiTheme="majorHAnsi" w:eastAsia="Arial" w:hAnsiTheme="majorHAnsi" w:cstheme="majorHAnsi"/>
          <w:b/>
          <w:sz w:val="8"/>
          <w:szCs w:val="8"/>
        </w:rPr>
        <w:t>Distributor:</w:t>
      </w:r>
      <w:r w:rsidR="00CF301D" w:rsidRPr="0004453A">
        <w:rPr>
          <w:rFonts w:asciiTheme="majorHAnsi" w:eastAsia="Arial" w:hAnsiTheme="majorHAnsi" w:cstheme="majorHAnsi"/>
          <w:sz w:val="8"/>
          <w:szCs w:val="8"/>
        </w:rPr>
        <w:t>Fit</w:t>
      </w:r>
      <w:proofErr w:type="gramEnd"/>
      <w:r w:rsidR="00CF301D" w:rsidRPr="0004453A">
        <w:rPr>
          <w:rFonts w:asciiTheme="majorHAnsi" w:eastAsia="Arial" w:hAnsiTheme="majorHAnsi" w:cstheme="majorHAnsi"/>
          <w:sz w:val="8"/>
          <w:szCs w:val="8"/>
        </w:rPr>
        <w:t xml:space="preserve"> pro sport s.r.o., </w:t>
      </w:r>
      <w:r w:rsidR="00CF301D" w:rsidRPr="0004453A">
        <w:rPr>
          <w:rFonts w:asciiTheme="majorHAnsi" w:eastAsia="Arial" w:hAnsiTheme="majorHAnsi" w:cstheme="majorHAnsi"/>
          <w:b/>
          <w:sz w:val="8"/>
          <w:szCs w:val="8"/>
        </w:rPr>
        <w:t>VAT NUMBER:</w:t>
      </w:r>
      <w:r w:rsidR="00CF301D" w:rsidRPr="0004453A">
        <w:rPr>
          <w:rFonts w:asciiTheme="majorHAnsi" w:eastAsia="Arial" w:hAnsiTheme="majorHAnsi" w:cstheme="majorHAnsi"/>
          <w:sz w:val="8"/>
          <w:szCs w:val="8"/>
        </w:rPr>
        <w:t xml:space="preserve"> CZ08410976</w:t>
      </w:r>
      <w:r w:rsidR="001A50BE" w:rsidRPr="0004453A">
        <w:rPr>
          <w:rFonts w:asciiTheme="majorHAnsi" w:eastAsia="Arial" w:hAnsiTheme="majorHAnsi" w:cstheme="majorHAnsi"/>
          <w:sz w:val="8"/>
          <w:szCs w:val="8"/>
        </w:rPr>
        <w:t xml:space="preserve">, </w:t>
      </w:r>
      <w:hyperlink r:id="rId4" w:history="1">
        <w:r w:rsidR="0069550B" w:rsidRPr="0004453A">
          <w:rPr>
            <w:rStyle w:val="Hypertextovodkaz"/>
            <w:rFonts w:asciiTheme="majorHAnsi" w:eastAsia="Arial" w:hAnsiTheme="majorHAnsi" w:cstheme="majorHAnsi"/>
            <w:b/>
            <w:sz w:val="8"/>
            <w:szCs w:val="8"/>
          </w:rPr>
          <w:t>www.fitprosport.cz</w:t>
        </w:r>
      </w:hyperlink>
    </w:p>
    <w:sectPr w:rsidR="0069550B" w:rsidRPr="0004453A" w:rsidSect="00FD205B">
      <w:pgSz w:w="3402" w:h="3402"/>
      <w:pgMar w:top="180" w:right="162" w:bottom="284" w:left="1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25"/>
    <w:rsid w:val="0004453A"/>
    <w:rsid w:val="00174C5F"/>
    <w:rsid w:val="001A50BE"/>
    <w:rsid w:val="001E15C4"/>
    <w:rsid w:val="002128FC"/>
    <w:rsid w:val="00283C22"/>
    <w:rsid w:val="00322202"/>
    <w:rsid w:val="00434BA1"/>
    <w:rsid w:val="004C05DC"/>
    <w:rsid w:val="00507296"/>
    <w:rsid w:val="005A0FFC"/>
    <w:rsid w:val="005D7C9D"/>
    <w:rsid w:val="005E34B1"/>
    <w:rsid w:val="00651596"/>
    <w:rsid w:val="0069550B"/>
    <w:rsid w:val="006D7125"/>
    <w:rsid w:val="008E7CA0"/>
    <w:rsid w:val="00A00B40"/>
    <w:rsid w:val="00AB5EBB"/>
    <w:rsid w:val="00AD1E30"/>
    <w:rsid w:val="00B059A0"/>
    <w:rsid w:val="00BA7D9E"/>
    <w:rsid w:val="00CF301D"/>
    <w:rsid w:val="00F04EC0"/>
    <w:rsid w:val="00FA2EC3"/>
    <w:rsid w:val="00FD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44C5"/>
  <w15:docId w15:val="{356A9416-408E-4CF1-A467-308DAD07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D7C9D"/>
  </w:style>
  <w:style w:type="paragraph" w:styleId="Nadpis1">
    <w:name w:val="heading 1"/>
    <w:basedOn w:val="Normln"/>
    <w:next w:val="Normln"/>
    <w:rsid w:val="005D7C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D7C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D7C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D7C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5D7C9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5D7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D7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D7C9D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5D7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550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Ladenfuhrer</dc:creator>
  <cp:lastModifiedBy>host</cp:lastModifiedBy>
  <cp:revision>2</cp:revision>
  <cp:lastPrinted>2024-05-22T07:31:00Z</cp:lastPrinted>
  <dcterms:created xsi:type="dcterms:W3CDTF">2024-05-22T09:10:00Z</dcterms:created>
  <dcterms:modified xsi:type="dcterms:W3CDTF">2024-05-22T09:10:00Z</dcterms:modified>
</cp:coreProperties>
</file>